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CFDF7C" w14:textId="77777777" w:rsidR="00F004C7" w:rsidRDefault="00F004C7">
      <w:pPr>
        <w:spacing w:line="259" w:lineRule="auto"/>
        <w:ind w:firstLine="0"/>
        <w:rPr>
          <w:b/>
          <w:bCs/>
        </w:rPr>
      </w:pPr>
    </w:p>
    <w:p w14:paraId="1ABD6BF8" w14:textId="2E7BF6B9" w:rsidR="00F004C7" w:rsidRPr="00A9723A" w:rsidRDefault="00F5040A" w:rsidP="00155722">
      <w:pPr>
        <w:spacing w:after="0"/>
        <w:ind w:firstLine="0"/>
        <w:jc w:val="center"/>
        <w:rPr>
          <w:b/>
          <w:bCs/>
        </w:rPr>
      </w:pPr>
      <w:r>
        <w:rPr>
          <w:b/>
          <w:bCs/>
        </w:rPr>
        <w:t>Family Health Care Nursing</w:t>
      </w:r>
    </w:p>
    <w:p w14:paraId="6FE3CD5A" w14:textId="77777777" w:rsidR="00F004C7" w:rsidRDefault="00F004C7" w:rsidP="00155722">
      <w:pPr>
        <w:spacing w:after="0"/>
        <w:ind w:firstLine="0"/>
        <w:jc w:val="center"/>
      </w:pPr>
    </w:p>
    <w:p w14:paraId="64B4DEC3" w14:textId="77777777" w:rsidR="00155722" w:rsidRDefault="00155722" w:rsidP="00155722">
      <w:pPr>
        <w:spacing w:after="0"/>
        <w:ind w:firstLine="0"/>
        <w:jc w:val="center"/>
      </w:pPr>
    </w:p>
    <w:p w14:paraId="09D2CA97" w14:textId="77777777" w:rsidR="00155722" w:rsidRDefault="00155722" w:rsidP="00155722">
      <w:pPr>
        <w:spacing w:after="0"/>
        <w:ind w:firstLine="0"/>
        <w:jc w:val="center"/>
      </w:pPr>
    </w:p>
    <w:p w14:paraId="1149E1BF" w14:textId="77777777" w:rsidR="00F004C7" w:rsidRDefault="00F004C7" w:rsidP="00155722">
      <w:pPr>
        <w:spacing w:after="0"/>
        <w:ind w:firstLine="0"/>
        <w:jc w:val="center"/>
      </w:pPr>
    </w:p>
    <w:p w14:paraId="5A660D2A" w14:textId="77777777" w:rsidR="00F004C7" w:rsidRDefault="00F5040A" w:rsidP="00155722">
      <w:pPr>
        <w:spacing w:after="0"/>
        <w:ind w:firstLine="0"/>
        <w:jc w:val="center"/>
      </w:pPr>
      <w:r>
        <w:t>Author’s Name</w:t>
      </w:r>
    </w:p>
    <w:p w14:paraId="1813E79E" w14:textId="77777777" w:rsidR="00F004C7" w:rsidRDefault="00F5040A" w:rsidP="00155722">
      <w:pPr>
        <w:spacing w:after="0"/>
        <w:ind w:firstLine="0"/>
        <w:jc w:val="center"/>
      </w:pPr>
      <w:r>
        <w:t>Institutional Affiliation</w:t>
      </w:r>
    </w:p>
    <w:p w14:paraId="4EA94654" w14:textId="77777777" w:rsidR="00F004C7" w:rsidRDefault="00F5040A" w:rsidP="00155722">
      <w:pPr>
        <w:spacing w:after="0"/>
        <w:ind w:firstLine="0"/>
        <w:jc w:val="center"/>
      </w:pPr>
      <w:r>
        <w:t>Course Name</w:t>
      </w:r>
    </w:p>
    <w:p w14:paraId="4EFBEB9E" w14:textId="77777777" w:rsidR="00F004C7" w:rsidRDefault="00F5040A" w:rsidP="00155722">
      <w:pPr>
        <w:spacing w:after="0"/>
        <w:ind w:firstLine="0"/>
        <w:jc w:val="center"/>
      </w:pPr>
      <w:r>
        <w:t>Course Code</w:t>
      </w:r>
    </w:p>
    <w:p w14:paraId="318AE3D7" w14:textId="77777777" w:rsidR="00F004C7" w:rsidRDefault="00F5040A" w:rsidP="00155722">
      <w:pPr>
        <w:spacing w:after="0"/>
        <w:ind w:firstLine="0"/>
        <w:jc w:val="center"/>
      </w:pPr>
      <w:r>
        <w:t>Professor</w:t>
      </w:r>
    </w:p>
    <w:p w14:paraId="385387F9" w14:textId="77777777" w:rsidR="00F004C7" w:rsidRDefault="00F5040A" w:rsidP="00155722">
      <w:pPr>
        <w:spacing w:after="0"/>
        <w:ind w:firstLine="0"/>
        <w:jc w:val="center"/>
      </w:pPr>
      <w:r>
        <w:t>Date</w:t>
      </w:r>
    </w:p>
    <w:p w14:paraId="77941F44" w14:textId="77777777" w:rsidR="00F004C7" w:rsidRDefault="00F5040A" w:rsidP="00F004C7">
      <w:pPr>
        <w:spacing w:line="259" w:lineRule="auto"/>
        <w:ind w:firstLine="0"/>
      </w:pPr>
      <w:r>
        <w:br w:type="page"/>
      </w:r>
    </w:p>
    <w:p w14:paraId="2FB971A3" w14:textId="5A39D627" w:rsidR="000C3D34" w:rsidRPr="00D660D5" w:rsidRDefault="00155722" w:rsidP="00155722">
      <w:pPr>
        <w:ind w:firstLine="0"/>
        <w:jc w:val="center"/>
        <w:rPr>
          <w:b/>
          <w:bCs/>
        </w:rPr>
      </w:pPr>
      <w:r>
        <w:rPr>
          <w:b/>
          <w:bCs/>
        </w:rPr>
        <w:lastRenderedPageBreak/>
        <w:t>Family-</w:t>
      </w:r>
      <w:proofErr w:type="spellStart"/>
      <w:r>
        <w:rPr>
          <w:b/>
          <w:bCs/>
        </w:rPr>
        <w:t>Centred</w:t>
      </w:r>
      <w:proofErr w:type="spellEnd"/>
      <w:r>
        <w:rPr>
          <w:b/>
          <w:bCs/>
        </w:rPr>
        <w:t xml:space="preserve"> </w:t>
      </w:r>
      <w:r w:rsidR="00F5040A" w:rsidRPr="00D660D5">
        <w:rPr>
          <w:b/>
          <w:bCs/>
        </w:rPr>
        <w:t>Nursing</w:t>
      </w:r>
      <w:r w:rsidR="00BB4ECA">
        <w:rPr>
          <w:b/>
          <w:bCs/>
        </w:rPr>
        <w:t xml:space="preserve"> Care</w:t>
      </w:r>
    </w:p>
    <w:p w14:paraId="491F7035" w14:textId="6AEEF291" w:rsidR="00D660D5" w:rsidRDefault="00F5040A">
      <w:r>
        <w:t xml:space="preserve">Family </w:t>
      </w:r>
      <w:r w:rsidR="009B59E3">
        <w:t>can be defined as</w:t>
      </w:r>
      <w:r>
        <w:t xml:space="preserve"> an interdependent unit </w:t>
      </w:r>
      <w:r w:rsidR="009B59E3">
        <w:t>comprising of the parents and children</w:t>
      </w:r>
      <w:r w:rsidR="006B16D5">
        <w:t xml:space="preserve"> who share social characteristics</w:t>
      </w:r>
      <w:r w:rsidR="009B59E3">
        <w:t xml:space="preserve">. Bowen's family theory considers family and an emotional unit </w:t>
      </w:r>
      <w:r w:rsidR="00203E84">
        <w:t>with complex interactions</w:t>
      </w:r>
      <w:r w:rsidR="00D87DA0">
        <w:t xml:space="preserve"> </w:t>
      </w:r>
      <w:r w:rsidR="00D87DA0">
        <w:rPr>
          <w:rStyle w:val="selectable"/>
          <w:color w:val="000000"/>
        </w:rPr>
        <w:t>(Kerr, 2020)</w:t>
      </w:r>
      <w:r w:rsidR="00203E84">
        <w:t xml:space="preserve">. </w:t>
      </w:r>
      <w:r w:rsidR="009B59E3">
        <w:t xml:space="preserve"> </w:t>
      </w:r>
      <w:r w:rsidR="00203E84">
        <w:t xml:space="preserve">The family is emotionally interdependent, and this promotes the family cohesion, unity, and teamwork. </w:t>
      </w:r>
      <w:r w:rsidR="001117D6">
        <w:t xml:space="preserve">Approaches of family </w:t>
      </w:r>
      <w:r w:rsidR="005D31E9">
        <w:t>health</w:t>
      </w:r>
      <w:r w:rsidR="001117D6">
        <w:t xml:space="preserve"> nursing care include family as a component of the society</w:t>
      </w:r>
      <w:r w:rsidR="005D31E9">
        <w:t>,</w:t>
      </w:r>
      <w:r w:rsidR="001117D6">
        <w:t xml:space="preserve"> and family as the context</w:t>
      </w:r>
      <w:r w:rsidR="005D31E9">
        <w:t>, family as the system and family as the client</w:t>
      </w:r>
      <w:r w:rsidR="001117D6">
        <w:t xml:space="preserve">. This paper will discuss the family as a client </w:t>
      </w:r>
      <w:r w:rsidR="007261C5">
        <w:t>and the</w:t>
      </w:r>
      <w:r w:rsidR="001117D6">
        <w:t xml:space="preserve"> family as a system</w:t>
      </w:r>
      <w:r w:rsidR="007261C5">
        <w:t>, and attempt to distinguish between these concepts.</w:t>
      </w:r>
    </w:p>
    <w:p w14:paraId="549AB0CA" w14:textId="126A26C6" w:rsidR="00000B77" w:rsidRPr="007261C5" w:rsidRDefault="00F5040A" w:rsidP="00155722">
      <w:pPr>
        <w:ind w:firstLine="0"/>
        <w:jc w:val="center"/>
        <w:rPr>
          <w:b/>
          <w:bCs/>
        </w:rPr>
      </w:pPr>
      <w:r w:rsidRPr="007261C5">
        <w:rPr>
          <w:b/>
          <w:bCs/>
        </w:rPr>
        <w:t>Family as a Client versus Family as a System</w:t>
      </w:r>
    </w:p>
    <w:p w14:paraId="5A5677DE" w14:textId="733D4899" w:rsidR="00D02DCE" w:rsidRDefault="00F5040A">
      <w:r>
        <w:t xml:space="preserve">Family as a client in </w:t>
      </w:r>
      <w:r w:rsidR="001117D6">
        <w:t>Family Health Nursing Care (FHNC)</w:t>
      </w:r>
      <w:r>
        <w:t xml:space="preserve"> regards individuals as the background while the family </w:t>
      </w:r>
      <w:r w:rsidR="00D83FFA">
        <w:t>unit</w:t>
      </w:r>
      <w:r>
        <w:t xml:space="preserve"> is placed in the foreground. This concept of family therapy considers each individual in the family as they impact the whole unit. In this kind of family therapy, interventions are directed </w:t>
      </w:r>
      <w:r w:rsidR="00D83FFA">
        <w:t>to</w:t>
      </w:r>
      <w:r>
        <w:t xml:space="preserve"> impact on the entire family through individual treatments. </w:t>
      </w:r>
      <w:r w:rsidR="009F197D">
        <w:t>The initial intentions of the nursing therapies are, therefore, family-based</w:t>
      </w:r>
      <w:r w:rsidR="00300790">
        <w:t xml:space="preserve"> </w:t>
      </w:r>
      <w:r w:rsidR="00300790">
        <w:rPr>
          <w:rStyle w:val="selectable"/>
          <w:color w:val="000000"/>
        </w:rPr>
        <w:t>(Zhang, 2018)</w:t>
      </w:r>
      <w:r w:rsidR="009F197D">
        <w:t xml:space="preserve">. For example, when the mother is diagnosed with hepatocellular carcinoma, the nursing interventions would evaluate the impacts of this situation on the whole family rather than concentrating on the mother alone. </w:t>
      </w:r>
    </w:p>
    <w:p w14:paraId="3B54F72A" w14:textId="3C0E4A7B" w:rsidR="005D31E9" w:rsidRDefault="00F5040A">
      <w:r>
        <w:t xml:space="preserve">Family as a system concept views the family as synergistic interaction between members. This implies that the entire interaction within the family is greater than the sum of interactions and relationships between the individual members. </w:t>
      </w:r>
      <w:r w:rsidR="00DD5A48">
        <w:t xml:space="preserve">The nursing therapies, therefore, target the individual family members. In a functional operational system, inputs from individual members are interrelated and interdependent. When nursing interventions target the individuals within the </w:t>
      </w:r>
      <w:r w:rsidR="00DD5A48">
        <w:lastRenderedPageBreak/>
        <w:t xml:space="preserve">system, the result is that the whole unit/system would be operational. </w:t>
      </w:r>
      <w:r w:rsidR="00E53ACD">
        <w:t>This is opposed to 'family as a client' approach that directed interventions for the entire family unit.</w:t>
      </w:r>
    </w:p>
    <w:p w14:paraId="0B4C29ED" w14:textId="751FDCD9" w:rsidR="009F197D" w:rsidRPr="00303983" w:rsidRDefault="00F5040A" w:rsidP="00155722">
      <w:pPr>
        <w:ind w:firstLine="0"/>
        <w:jc w:val="center"/>
        <w:rPr>
          <w:b/>
          <w:bCs/>
        </w:rPr>
      </w:pPr>
      <w:r w:rsidRPr="00303983">
        <w:rPr>
          <w:b/>
          <w:bCs/>
        </w:rPr>
        <w:t>Persistent Traditional Family Roles and Reasons</w:t>
      </w:r>
    </w:p>
    <w:p w14:paraId="3D27EEAB" w14:textId="32129E1B" w:rsidR="00303983" w:rsidRDefault="00F5040A">
      <w:r>
        <w:t xml:space="preserve">Various items of literature have documented that there has been a change in the structure and functions of the family. However, several essential family functions have persistent in modern families. </w:t>
      </w:r>
      <w:r w:rsidR="005C4B6D">
        <w:t xml:space="preserve">Some of these functions include but not limited to the provision of affection, security, acceptance, identity, socialization, affiliation, and controls. </w:t>
      </w:r>
      <w:r w:rsidR="00E7117D">
        <w:t>The traditional family consisted of the mother, father, and children. However, the modern family has transformed considering legalization of same-sex marriages, single-parent families, and step-families</w:t>
      </w:r>
      <w:r w:rsidR="00300790">
        <w:t xml:space="preserve"> </w:t>
      </w:r>
      <w:r w:rsidR="00300790">
        <w:rPr>
          <w:rStyle w:val="selectable"/>
          <w:color w:val="000000"/>
        </w:rPr>
        <w:t>(Kaakinen et al., 2018)</w:t>
      </w:r>
      <w:r w:rsidR="00E7117D">
        <w:t xml:space="preserve">. The functions, as mentioned above, have persisted due to various reasons. </w:t>
      </w:r>
      <w:r w:rsidR="00372CF7">
        <w:t>There is need to orientate children socially as they grow</w:t>
      </w:r>
      <w:r w:rsidR="0065065D">
        <w:t xml:space="preserve"> </w:t>
      </w:r>
      <w:r w:rsidR="0065065D">
        <w:rPr>
          <w:rStyle w:val="selectable"/>
          <w:color w:val="000000"/>
        </w:rPr>
        <w:t>(Lumen | Boundless Sociology, 2020)</w:t>
      </w:r>
      <w:r w:rsidR="00372CF7">
        <w:t>. The family has traditionally been known to promote this function better than other social institutions</w:t>
      </w:r>
      <w:r w:rsidR="00300790">
        <w:t xml:space="preserve"> </w:t>
      </w:r>
      <w:r w:rsidR="00300790">
        <w:rPr>
          <w:rStyle w:val="selectable"/>
          <w:color w:val="000000"/>
        </w:rPr>
        <w:t>(Zhang, 2018)</w:t>
      </w:r>
      <w:r w:rsidR="00372CF7">
        <w:t xml:space="preserve">. </w:t>
      </w:r>
      <w:r w:rsidR="0065065D">
        <w:t>There is also a need for the fundamental emotional closeness that every family provides.</w:t>
      </w:r>
      <w:r w:rsidR="00372CF7">
        <w:t xml:space="preserve"> </w:t>
      </w:r>
    </w:p>
    <w:p w14:paraId="0D66FBB6" w14:textId="6B506DBA" w:rsidR="00F34C32" w:rsidRDefault="00F5040A">
      <w:r>
        <w:rPr>
          <w:shd w:val="clear" w:color="auto" w:fill="FFFFFF"/>
        </w:rPr>
        <w:t>Article ‘</w:t>
      </w:r>
      <w:r w:rsidRPr="00FB4F3A">
        <w:rPr>
          <w:i/>
          <w:iCs/>
          <w:shd w:val="clear" w:color="auto" w:fill="FFFFFF"/>
        </w:rPr>
        <w:t>The Changing American Family</w:t>
      </w:r>
      <w:r>
        <w:rPr>
          <w:i/>
          <w:iCs/>
          <w:shd w:val="clear" w:color="auto" w:fill="FFFFFF"/>
        </w:rPr>
        <w:t>’</w:t>
      </w:r>
      <w:r>
        <w:rPr>
          <w:shd w:val="clear" w:color="auto" w:fill="FFFFFF"/>
        </w:rPr>
        <w:t xml:space="preserve"> by </w:t>
      </w:r>
      <w:r w:rsidRPr="00FB4F3A">
        <w:t>Natalie Angier</w:t>
      </w:r>
      <w:r>
        <w:t xml:space="preserve"> in 2013 reviews that diversity that has happened with modern American families</w:t>
      </w:r>
      <w:r w:rsidR="00FD6A41">
        <w:t>. In this review, the author writes about the impact of remarriages and intermarriages on the children</w:t>
      </w:r>
      <w:r w:rsidR="00D87DA0">
        <w:t xml:space="preserve"> </w:t>
      </w:r>
      <w:r w:rsidR="00D87DA0">
        <w:rPr>
          <w:rStyle w:val="selectable"/>
          <w:color w:val="000000"/>
        </w:rPr>
        <w:t>(Angier, 2013)</w:t>
      </w:r>
      <w:r w:rsidR="00FD6A41">
        <w:t xml:space="preserve">. In my practice, this has affected the culture-based nursing care interventions. The family is forms part of the culture of a community. As mentioned before, it promotes socialization and provides identity. When children are subjected to different families during their growth and development, they may suffer various mental and psychosocial problems that impact their general health. Most young clients whose parent have remarried do not have a definite social culture that they can identify themselves with. The American </w:t>
      </w:r>
      <w:r w:rsidR="004E1CA7">
        <w:t xml:space="preserve">Nurses Code (ANA) </w:t>
      </w:r>
      <w:r w:rsidR="00FD6A41">
        <w:t xml:space="preserve">of ethics, however, requires that </w:t>
      </w:r>
      <w:r w:rsidR="00FD6A41">
        <w:lastRenderedPageBreak/>
        <w:t>nursing care should not stereotype a patient to a culture of the community they belong with. It has, therefore been not easy to assess the cultural background of such clients.</w:t>
      </w:r>
    </w:p>
    <w:p w14:paraId="078E76E7" w14:textId="7F7438FB" w:rsidR="00300790" w:rsidRDefault="00F5040A">
      <w:pPr>
        <w:spacing w:line="259" w:lineRule="auto"/>
        <w:ind w:firstLine="0"/>
      </w:pPr>
      <w:r>
        <w:br w:type="page"/>
      </w:r>
    </w:p>
    <w:p w14:paraId="2680EFE8" w14:textId="3159262B" w:rsidR="00FB4F3A" w:rsidRDefault="00F5040A" w:rsidP="00155722">
      <w:pPr>
        <w:ind w:firstLine="0"/>
        <w:jc w:val="center"/>
        <w:rPr>
          <w:b/>
          <w:bCs/>
        </w:rPr>
      </w:pPr>
      <w:bookmarkStart w:id="0" w:name="_GoBack"/>
      <w:bookmarkEnd w:id="0"/>
      <w:r w:rsidRPr="00300790">
        <w:rPr>
          <w:b/>
          <w:bCs/>
        </w:rPr>
        <w:lastRenderedPageBreak/>
        <w:t>References</w:t>
      </w:r>
    </w:p>
    <w:p w14:paraId="441A15F0" w14:textId="43749795" w:rsidR="00300790" w:rsidRDefault="00F5040A" w:rsidP="00300790">
      <w:pPr>
        <w:ind w:left="720" w:hanging="720"/>
        <w:rPr>
          <w:rStyle w:val="selectable"/>
          <w:color w:val="000000"/>
        </w:rPr>
      </w:pPr>
      <w:r>
        <w:rPr>
          <w:rStyle w:val="selectable"/>
          <w:color w:val="000000"/>
        </w:rPr>
        <w:t xml:space="preserve">Angier, N. (2013). </w:t>
      </w:r>
      <w:r>
        <w:rPr>
          <w:rStyle w:val="selectable"/>
          <w:i/>
          <w:iCs/>
          <w:color w:val="000000"/>
        </w:rPr>
        <w:t>The Changing American Family (Published 2013)</w:t>
      </w:r>
      <w:r>
        <w:rPr>
          <w:rStyle w:val="selectable"/>
          <w:color w:val="000000"/>
        </w:rPr>
        <w:t xml:space="preserve">. Nytimes.com. Retrieved 6 November 2020, from </w:t>
      </w:r>
      <w:hyperlink r:id="rId7" w:history="1">
        <w:r w:rsidR="007045B2" w:rsidRPr="00995108">
          <w:rPr>
            <w:rStyle w:val="Hyperlink"/>
          </w:rPr>
          <w:t>https://www.nytimes.com/2013/11/26/health/families.html?pagewanted=all&amp;_r=0</w:t>
        </w:r>
      </w:hyperlink>
      <w:r>
        <w:rPr>
          <w:rStyle w:val="selectable"/>
          <w:color w:val="000000"/>
        </w:rPr>
        <w:t>.</w:t>
      </w:r>
      <w:r w:rsidR="007045B2">
        <w:rPr>
          <w:rStyle w:val="selectable"/>
          <w:color w:val="000000"/>
        </w:rPr>
        <w:t xml:space="preserve"> </w:t>
      </w:r>
    </w:p>
    <w:p w14:paraId="6AE805D2" w14:textId="5A93A918" w:rsidR="007045B2" w:rsidRDefault="00F5040A" w:rsidP="00300790">
      <w:pPr>
        <w:ind w:left="720" w:hanging="720"/>
        <w:rPr>
          <w:rStyle w:val="selectable"/>
          <w:color w:val="000000"/>
        </w:rPr>
      </w:pPr>
      <w:r>
        <w:rPr>
          <w:rStyle w:val="selectable"/>
          <w:color w:val="000000"/>
        </w:rPr>
        <w:t xml:space="preserve">Kaakinen, J., Coehlo, D., Steele, R., &amp; Robinson, M. (2018). </w:t>
      </w:r>
      <w:r>
        <w:rPr>
          <w:rStyle w:val="selectable"/>
          <w:i/>
          <w:iCs/>
          <w:color w:val="000000"/>
        </w:rPr>
        <w:t>Family Health Care Nursing: Theory, Practice and Research</w:t>
      </w:r>
      <w:r>
        <w:rPr>
          <w:rStyle w:val="selectable"/>
          <w:color w:val="000000"/>
        </w:rPr>
        <w:t xml:space="preserve"> (5th ed.). F. A. Davis Company.</w:t>
      </w:r>
    </w:p>
    <w:p w14:paraId="6DCAE02C" w14:textId="5DBCCE92" w:rsidR="007045B2" w:rsidRDefault="00F5040A" w:rsidP="00300790">
      <w:pPr>
        <w:ind w:left="720" w:hanging="720"/>
        <w:rPr>
          <w:rStyle w:val="selectable"/>
          <w:color w:val="000000"/>
        </w:rPr>
      </w:pPr>
      <w:r>
        <w:rPr>
          <w:rStyle w:val="selectable"/>
          <w:color w:val="000000"/>
        </w:rPr>
        <w:t xml:space="preserve">Kerr, M. (2020). </w:t>
      </w:r>
      <w:r>
        <w:rPr>
          <w:rStyle w:val="selectable"/>
          <w:i/>
          <w:iCs/>
          <w:color w:val="000000"/>
        </w:rPr>
        <w:t>One Family’s Story: A Primer on Bowen Theory</w:t>
      </w:r>
      <w:r>
        <w:rPr>
          <w:rStyle w:val="selectable"/>
          <w:color w:val="000000"/>
        </w:rPr>
        <w:t xml:space="preserve">. The Bowen Center. Retrieved 6 November 2020, from </w:t>
      </w:r>
      <w:hyperlink r:id="rId8" w:history="1">
        <w:r w:rsidRPr="00995108">
          <w:rPr>
            <w:rStyle w:val="Hyperlink"/>
          </w:rPr>
          <w:t>https://thebowencenter.org/theory/</w:t>
        </w:r>
      </w:hyperlink>
      <w:r>
        <w:rPr>
          <w:rStyle w:val="selectable"/>
          <w:color w:val="000000"/>
        </w:rPr>
        <w:t>.</w:t>
      </w:r>
    </w:p>
    <w:p w14:paraId="473C9B67" w14:textId="724759AF" w:rsidR="007045B2" w:rsidRDefault="00F5040A" w:rsidP="00300790">
      <w:pPr>
        <w:ind w:left="720" w:hanging="720"/>
        <w:rPr>
          <w:rStyle w:val="selectable"/>
          <w:color w:val="000000"/>
        </w:rPr>
      </w:pPr>
      <w:r>
        <w:rPr>
          <w:rStyle w:val="selectable"/>
          <w:color w:val="000000"/>
        </w:rPr>
        <w:t xml:space="preserve">Lumen|Boundless Sociology. (2020). </w:t>
      </w:r>
      <w:r>
        <w:rPr>
          <w:rStyle w:val="selectable"/>
          <w:i/>
          <w:iCs/>
          <w:color w:val="000000"/>
        </w:rPr>
        <w:t>Family | Boundless Sociology</w:t>
      </w:r>
      <w:r>
        <w:rPr>
          <w:rStyle w:val="selectable"/>
          <w:color w:val="000000"/>
        </w:rPr>
        <w:t xml:space="preserve">. Courses.lumenlearning.com. Retrieved 6 November 2020, from </w:t>
      </w:r>
      <w:hyperlink r:id="rId9" w:history="1">
        <w:r w:rsidRPr="00995108">
          <w:rPr>
            <w:rStyle w:val="Hyperlink"/>
          </w:rPr>
          <w:t>https://courses.lumenlearning.com/boundless-sociology/chapter/family/</w:t>
        </w:r>
      </w:hyperlink>
      <w:r>
        <w:rPr>
          <w:rStyle w:val="selectable"/>
          <w:color w:val="000000"/>
        </w:rPr>
        <w:t>.</w:t>
      </w:r>
    </w:p>
    <w:p w14:paraId="714BEF9D" w14:textId="6D236D7E" w:rsidR="007045B2" w:rsidRDefault="00F5040A" w:rsidP="00300790">
      <w:pPr>
        <w:ind w:left="720" w:hanging="720"/>
        <w:rPr>
          <w:rStyle w:val="selectable"/>
          <w:color w:val="000000"/>
        </w:rPr>
      </w:pPr>
      <w:r>
        <w:rPr>
          <w:rStyle w:val="selectable"/>
          <w:color w:val="000000"/>
        </w:rPr>
        <w:t xml:space="preserve">Zhang, Y. (2018). Family functioning in the context of an adult family member with illness: A concept analysis. </w:t>
      </w:r>
      <w:r>
        <w:rPr>
          <w:rStyle w:val="selectable"/>
          <w:i/>
          <w:iCs/>
          <w:color w:val="000000"/>
        </w:rPr>
        <w:t>Journal of Clinical Nursing</w:t>
      </w:r>
      <w:r>
        <w:rPr>
          <w:rStyle w:val="selectable"/>
          <w:color w:val="000000"/>
        </w:rPr>
        <w:t xml:space="preserve">, </w:t>
      </w:r>
      <w:r>
        <w:rPr>
          <w:rStyle w:val="selectable"/>
          <w:i/>
          <w:iCs/>
          <w:color w:val="000000"/>
        </w:rPr>
        <w:t>27</w:t>
      </w:r>
      <w:r>
        <w:rPr>
          <w:rStyle w:val="selectable"/>
          <w:color w:val="000000"/>
        </w:rPr>
        <w:t xml:space="preserve">(15-16), 3205-3224. </w:t>
      </w:r>
      <w:hyperlink r:id="rId10" w:history="1">
        <w:r w:rsidRPr="00995108">
          <w:rPr>
            <w:rStyle w:val="Hyperlink"/>
          </w:rPr>
          <w:t>https://doi.org/10.1111/jocn.14500</w:t>
        </w:r>
      </w:hyperlink>
    </w:p>
    <w:p w14:paraId="6EC402BF" w14:textId="77777777" w:rsidR="007045B2" w:rsidRPr="00300790" w:rsidRDefault="007045B2" w:rsidP="00300790">
      <w:pPr>
        <w:ind w:left="720" w:hanging="720"/>
      </w:pPr>
    </w:p>
    <w:sectPr w:rsidR="007045B2" w:rsidRPr="00300790">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F71DA3" w14:textId="77777777" w:rsidR="00D44C86" w:rsidRDefault="00D44C86">
      <w:pPr>
        <w:spacing w:after="0" w:line="240" w:lineRule="auto"/>
      </w:pPr>
      <w:r>
        <w:separator/>
      </w:r>
    </w:p>
  </w:endnote>
  <w:endnote w:type="continuationSeparator" w:id="0">
    <w:p w14:paraId="4CD8D3BC" w14:textId="77777777" w:rsidR="00D44C86" w:rsidRDefault="00D44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F4C9AD" w14:textId="77777777" w:rsidR="00D44C86" w:rsidRDefault="00D44C86">
      <w:pPr>
        <w:spacing w:after="0" w:line="240" w:lineRule="auto"/>
      </w:pPr>
      <w:r>
        <w:separator/>
      </w:r>
    </w:p>
  </w:footnote>
  <w:footnote w:type="continuationSeparator" w:id="0">
    <w:p w14:paraId="1152A900" w14:textId="77777777" w:rsidR="00D44C86" w:rsidRDefault="00D44C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4694030"/>
      <w:docPartObj>
        <w:docPartGallery w:val="Page Numbers (Top of Page)"/>
        <w:docPartUnique/>
      </w:docPartObj>
    </w:sdtPr>
    <w:sdtEndPr>
      <w:rPr>
        <w:noProof/>
      </w:rPr>
    </w:sdtEndPr>
    <w:sdtContent>
      <w:p w14:paraId="7EB32490" w14:textId="2F991080" w:rsidR="00F004C7" w:rsidRDefault="00F5040A">
        <w:pPr>
          <w:pStyle w:val="Header"/>
          <w:jc w:val="right"/>
        </w:pPr>
        <w:r>
          <w:fldChar w:fldCharType="begin"/>
        </w:r>
        <w:r>
          <w:instrText xml:space="preserve"> PAGE   \* MERGEFORMAT </w:instrText>
        </w:r>
        <w:r>
          <w:fldChar w:fldCharType="separate"/>
        </w:r>
        <w:r w:rsidR="00155722">
          <w:rPr>
            <w:noProof/>
          </w:rPr>
          <w:t>1</w:t>
        </w:r>
        <w:r>
          <w:rPr>
            <w:noProof/>
          </w:rPr>
          <w:fldChar w:fldCharType="end"/>
        </w:r>
      </w:p>
    </w:sdtContent>
  </w:sdt>
  <w:p w14:paraId="457C65D5" w14:textId="77777777" w:rsidR="00F004C7" w:rsidRDefault="00F004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60D5"/>
    <w:rsid w:val="00000B77"/>
    <w:rsid w:val="000C3D34"/>
    <w:rsid w:val="001117D6"/>
    <w:rsid w:val="00155722"/>
    <w:rsid w:val="001F7E31"/>
    <w:rsid w:val="00203E84"/>
    <w:rsid w:val="00300790"/>
    <w:rsid w:val="00303983"/>
    <w:rsid w:val="00372CF7"/>
    <w:rsid w:val="004E1CA7"/>
    <w:rsid w:val="005C4B6D"/>
    <w:rsid w:val="005D31E9"/>
    <w:rsid w:val="0065065D"/>
    <w:rsid w:val="006B16D5"/>
    <w:rsid w:val="007045B2"/>
    <w:rsid w:val="007261C5"/>
    <w:rsid w:val="00896896"/>
    <w:rsid w:val="00995108"/>
    <w:rsid w:val="009B59E3"/>
    <w:rsid w:val="009F197D"/>
    <w:rsid w:val="00A9723A"/>
    <w:rsid w:val="00BB4ECA"/>
    <w:rsid w:val="00BC2B33"/>
    <w:rsid w:val="00D02DCE"/>
    <w:rsid w:val="00D44C86"/>
    <w:rsid w:val="00D660D5"/>
    <w:rsid w:val="00D83FFA"/>
    <w:rsid w:val="00D87DA0"/>
    <w:rsid w:val="00DD5A48"/>
    <w:rsid w:val="00E53ACD"/>
    <w:rsid w:val="00E7117D"/>
    <w:rsid w:val="00F004C7"/>
    <w:rsid w:val="00F34C32"/>
    <w:rsid w:val="00F5040A"/>
    <w:rsid w:val="00FB4F3A"/>
    <w:rsid w:val="00FD6A41"/>
    <w:rsid w:val="00FF2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896"/>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ss-1baulvz">
    <w:name w:val="css-1baulvz"/>
    <w:basedOn w:val="DefaultParagraphFont"/>
    <w:rsid w:val="00FB4F3A"/>
  </w:style>
  <w:style w:type="character" w:customStyle="1" w:styleId="selectable">
    <w:name w:val="selectable"/>
    <w:basedOn w:val="DefaultParagraphFont"/>
    <w:rsid w:val="00D87DA0"/>
  </w:style>
  <w:style w:type="character" w:styleId="Hyperlink">
    <w:name w:val="Hyperlink"/>
    <w:basedOn w:val="DefaultParagraphFont"/>
    <w:uiPriority w:val="99"/>
    <w:unhideWhenUsed/>
    <w:rsid w:val="007045B2"/>
    <w:rPr>
      <w:color w:val="0563C1" w:themeColor="hyperlink"/>
      <w:u w:val="single"/>
    </w:rPr>
  </w:style>
  <w:style w:type="character" w:customStyle="1" w:styleId="UnresolvedMention1">
    <w:name w:val="Unresolved Mention1"/>
    <w:basedOn w:val="DefaultParagraphFont"/>
    <w:uiPriority w:val="99"/>
    <w:semiHidden/>
    <w:unhideWhenUsed/>
    <w:rsid w:val="007045B2"/>
    <w:rPr>
      <w:color w:val="605E5C"/>
      <w:shd w:val="clear" w:color="auto" w:fill="E1DFDD"/>
    </w:rPr>
  </w:style>
  <w:style w:type="paragraph" w:styleId="Header">
    <w:name w:val="header"/>
    <w:basedOn w:val="Normal"/>
    <w:link w:val="HeaderChar"/>
    <w:uiPriority w:val="99"/>
    <w:unhideWhenUsed/>
    <w:rsid w:val="00F004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04C7"/>
    <w:rPr>
      <w:rFonts w:ascii="Times New Roman" w:hAnsi="Times New Roman"/>
      <w:sz w:val="24"/>
    </w:rPr>
  </w:style>
  <w:style w:type="paragraph" w:styleId="Footer">
    <w:name w:val="footer"/>
    <w:basedOn w:val="Normal"/>
    <w:link w:val="FooterChar"/>
    <w:uiPriority w:val="99"/>
    <w:unhideWhenUsed/>
    <w:rsid w:val="00F004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4C7"/>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896"/>
    <w:pPr>
      <w:spacing w:line="480" w:lineRule="auto"/>
      <w:ind w:firstLine="72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ss-1baulvz">
    <w:name w:val="css-1baulvz"/>
    <w:basedOn w:val="DefaultParagraphFont"/>
    <w:rsid w:val="00FB4F3A"/>
  </w:style>
  <w:style w:type="character" w:customStyle="1" w:styleId="selectable">
    <w:name w:val="selectable"/>
    <w:basedOn w:val="DefaultParagraphFont"/>
    <w:rsid w:val="00D87DA0"/>
  </w:style>
  <w:style w:type="character" w:styleId="Hyperlink">
    <w:name w:val="Hyperlink"/>
    <w:basedOn w:val="DefaultParagraphFont"/>
    <w:uiPriority w:val="99"/>
    <w:unhideWhenUsed/>
    <w:rsid w:val="007045B2"/>
    <w:rPr>
      <w:color w:val="0563C1" w:themeColor="hyperlink"/>
      <w:u w:val="single"/>
    </w:rPr>
  </w:style>
  <w:style w:type="character" w:customStyle="1" w:styleId="UnresolvedMention1">
    <w:name w:val="Unresolved Mention1"/>
    <w:basedOn w:val="DefaultParagraphFont"/>
    <w:uiPriority w:val="99"/>
    <w:semiHidden/>
    <w:unhideWhenUsed/>
    <w:rsid w:val="007045B2"/>
    <w:rPr>
      <w:color w:val="605E5C"/>
      <w:shd w:val="clear" w:color="auto" w:fill="E1DFDD"/>
    </w:rPr>
  </w:style>
  <w:style w:type="paragraph" w:styleId="Header">
    <w:name w:val="header"/>
    <w:basedOn w:val="Normal"/>
    <w:link w:val="HeaderChar"/>
    <w:uiPriority w:val="99"/>
    <w:unhideWhenUsed/>
    <w:rsid w:val="00F004C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04C7"/>
    <w:rPr>
      <w:rFonts w:ascii="Times New Roman" w:hAnsi="Times New Roman"/>
      <w:sz w:val="24"/>
    </w:rPr>
  </w:style>
  <w:style w:type="paragraph" w:styleId="Footer">
    <w:name w:val="footer"/>
    <w:basedOn w:val="Normal"/>
    <w:link w:val="FooterChar"/>
    <w:uiPriority w:val="99"/>
    <w:unhideWhenUsed/>
    <w:rsid w:val="00F004C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04C7"/>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bowencenter.org/theor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ytimes.com/2013/11/26/health/families.html?pagewanted=all&amp;_r=0"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111/jocn.14500" TargetMode="External"/><Relationship Id="rId4" Type="http://schemas.openxmlformats.org/officeDocument/2006/relationships/webSettings" Target="webSettings.xml"/><Relationship Id="rId9" Type="http://schemas.openxmlformats.org/officeDocument/2006/relationships/hyperlink" Target="https://courses.lumenlearning.com/boundless-sociology/chapter/fam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pheowenga@gmail.com</dc:creator>
  <cp:lastModifiedBy>Kamande</cp:lastModifiedBy>
  <cp:revision>3</cp:revision>
  <dcterms:created xsi:type="dcterms:W3CDTF">2020-11-06T11:46:00Z</dcterms:created>
  <dcterms:modified xsi:type="dcterms:W3CDTF">2020-11-06T14:49:00Z</dcterms:modified>
</cp:coreProperties>
</file>